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FCFF" w14:textId="465DAE90" w:rsidR="001D5D87" w:rsidRPr="003176BE" w:rsidRDefault="00562A3F" w:rsidP="00F02742">
      <w:pPr>
        <w:jc w:val="center"/>
        <w:rPr>
          <w:rFonts w:ascii="Times New Roman" w:hAnsi="Times New Roman" w:cs="Times New Roman"/>
          <w:b/>
          <w:bCs/>
          <w:sz w:val="28"/>
          <w:szCs w:val="28"/>
        </w:rPr>
      </w:pPr>
      <w:bookmarkStart w:id="0" w:name="_Hlk217450983"/>
      <w:r w:rsidRPr="002F2E01">
        <w:rPr>
          <w:rFonts w:ascii="Times New Roman" w:hAnsi="Times New Roman" w:cs="Times New Roman"/>
          <w:b/>
          <w:bCs/>
          <w:noProof/>
          <w:sz w:val="44"/>
          <w:szCs w:val="44"/>
          <w:lang w:bidi="he-IL"/>
        </w:rPr>
        <w:drawing>
          <wp:anchor distT="0" distB="0" distL="114300" distR="114300" simplePos="0" relativeHeight="251661312" behindDoc="1" locked="0" layoutInCell="1" allowOverlap="1" wp14:anchorId="0E263367" wp14:editId="7CEFC612">
            <wp:simplePos x="0" y="0"/>
            <wp:positionH relativeFrom="margin">
              <wp:posOffset>5364384</wp:posOffset>
            </wp:positionH>
            <wp:positionV relativeFrom="paragraph">
              <wp:posOffset>-502285</wp:posOffset>
            </wp:positionV>
            <wp:extent cx="804672" cy="802996"/>
            <wp:effectExtent l="0" t="0" r="0" b="0"/>
            <wp:wrapNone/>
            <wp:docPr id="1609854966" name="Picture 1609854966"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966" name="Picture 1609854966" descr="A painting of two peop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672" cy="802996"/>
                    </a:xfrm>
                    <a:prstGeom prst="rect">
                      <a:avLst/>
                    </a:prstGeom>
                  </pic:spPr>
                </pic:pic>
              </a:graphicData>
            </a:graphic>
          </wp:anchor>
        </w:drawing>
      </w:r>
      <w:r w:rsidRPr="002F2E01">
        <w:rPr>
          <w:rFonts w:ascii="Times New Roman" w:hAnsi="Times New Roman" w:cs="Times New Roman"/>
          <w:b/>
          <w:bCs/>
          <w:noProof/>
          <w:spacing w:val="4"/>
          <w:sz w:val="44"/>
          <w:szCs w:val="44"/>
          <w:lang w:bidi="he-IL"/>
        </w:rPr>
        <w:drawing>
          <wp:anchor distT="0" distB="0" distL="114300" distR="114300" simplePos="0" relativeHeight="251659264" behindDoc="0" locked="0" layoutInCell="1" allowOverlap="1" wp14:anchorId="3152B3F3" wp14:editId="30B7FC89">
            <wp:simplePos x="0" y="0"/>
            <wp:positionH relativeFrom="margin">
              <wp:posOffset>-293011</wp:posOffset>
            </wp:positionH>
            <wp:positionV relativeFrom="paragraph">
              <wp:posOffset>-540385</wp:posOffset>
            </wp:positionV>
            <wp:extent cx="1287145" cy="843280"/>
            <wp:effectExtent l="0" t="0" r="8255" b="0"/>
            <wp:wrapNone/>
            <wp:docPr id="1170741350"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145" cy="843280"/>
                    </a:xfrm>
                    <a:prstGeom prst="rect">
                      <a:avLst/>
                    </a:prstGeom>
                  </pic:spPr>
                </pic:pic>
              </a:graphicData>
            </a:graphic>
          </wp:anchor>
        </w:drawing>
      </w:r>
      <w:r w:rsidR="003176BE" w:rsidRPr="003176BE">
        <w:rPr>
          <w:rFonts w:ascii="Times New Roman" w:hAnsi="Times New Roman" w:cs="Times New Roman"/>
          <w:b/>
          <w:bCs/>
        </w:rPr>
        <w:t xml:space="preserve"> </w:t>
      </w:r>
      <w:r>
        <w:rPr>
          <w:rFonts w:ascii="Times New Roman" w:hAnsi="Times New Roman" w:cs="Times New Roman"/>
          <w:b/>
          <w:bCs/>
        </w:rPr>
        <w:t xml:space="preserve">    </w:t>
      </w:r>
      <w:r w:rsidR="003176BE" w:rsidRPr="003176BE">
        <w:rPr>
          <w:rFonts w:ascii="Times New Roman" w:hAnsi="Times New Roman" w:cs="Times New Roman"/>
          <w:b/>
          <w:bCs/>
          <w:sz w:val="28"/>
          <w:szCs w:val="28"/>
        </w:rPr>
        <w:t>The Amalekites: Israel’s Perpetual Adversary</w:t>
      </w:r>
      <w:r w:rsidR="00F02742" w:rsidRPr="003176BE">
        <w:rPr>
          <w:rFonts w:ascii="Times New Roman" w:hAnsi="Times New Roman" w:cs="Times New Roman"/>
          <w:b/>
          <w:bCs/>
          <w:sz w:val="28"/>
          <w:szCs w:val="28"/>
        </w:rPr>
        <w:t xml:space="preserve">  </w:t>
      </w:r>
    </w:p>
    <w:p w14:paraId="3198F487"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Introduction</w:t>
      </w:r>
    </w:p>
    <w:p w14:paraId="53E9B510" w14:textId="77777777" w:rsidR="003176BE" w:rsidRPr="003176BE" w:rsidRDefault="003176BE" w:rsidP="003176BE">
      <w:pPr>
        <w:rPr>
          <w:rFonts w:ascii="Times New Roman" w:hAnsi="Times New Roman" w:cs="Times New Roman"/>
        </w:rPr>
      </w:pPr>
      <w:r w:rsidRPr="003176BE">
        <w:rPr>
          <w:rFonts w:ascii="Times New Roman" w:hAnsi="Times New Roman" w:cs="Times New Roman"/>
        </w:rPr>
        <w:t>In the narrative of Exodus 17, the Israelites encounter a nomadic group known as the Amalekites. While this initial skirmish may seem like a typical ancient Near Eastern border conflict, the biblical text treats it as the catalyst for a divine decree of total eradication. This paper explores the historical and theological significance of the Amalekites, tracing their role as Israel’s "</w:t>
      </w:r>
      <w:proofErr w:type="gramStart"/>
      <w:r w:rsidRPr="003176BE">
        <w:rPr>
          <w:rFonts w:ascii="Times New Roman" w:hAnsi="Times New Roman" w:cs="Times New Roman"/>
        </w:rPr>
        <w:t>arch-enemy</w:t>
      </w:r>
      <w:proofErr w:type="gramEnd"/>
      <w:r w:rsidRPr="003176BE">
        <w:rPr>
          <w:rFonts w:ascii="Times New Roman" w:hAnsi="Times New Roman" w:cs="Times New Roman"/>
        </w:rPr>
        <w:t>" through five distinct stages of biblical history. By examining the nature of their original offense, we can better understand why Yahweh declared a "perpetual war" against them—a conflict that spans from the wilderness of Sinai to the gates of the Persian Empire.</w:t>
      </w:r>
    </w:p>
    <w:p w14:paraId="2BDEF032"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1. The Perpetual Curse: The Sin at Rephidim</w:t>
      </w:r>
    </w:p>
    <w:p w14:paraId="22B16A1C" w14:textId="77777777" w:rsidR="003176BE" w:rsidRPr="003176BE" w:rsidRDefault="003176BE" w:rsidP="003176BE">
      <w:pPr>
        <w:rPr>
          <w:rFonts w:ascii="Times New Roman" w:hAnsi="Times New Roman" w:cs="Times New Roman"/>
        </w:rPr>
      </w:pPr>
      <w:r w:rsidRPr="003176BE">
        <w:rPr>
          <w:rFonts w:ascii="Times New Roman" w:hAnsi="Times New Roman" w:cs="Times New Roman"/>
        </w:rPr>
        <w:t>The conflict began at Rephidim, near Mount Horeb, shortly after the Exodus. While Exodus 17 provides a brief summary of the battle, the text in Deuteronomy reveals the more "sinister" nature of the Amalekite strategy:</w:t>
      </w:r>
    </w:p>
    <w:p w14:paraId="0B4073A4" w14:textId="77777777" w:rsidR="003176BE" w:rsidRPr="003176BE" w:rsidRDefault="003176BE" w:rsidP="003176BE">
      <w:pPr>
        <w:rPr>
          <w:rFonts w:ascii="Times New Roman" w:hAnsi="Times New Roman" w:cs="Times New Roman"/>
          <w:color w:val="00B050"/>
        </w:rPr>
      </w:pPr>
      <w:r w:rsidRPr="003176BE">
        <w:rPr>
          <w:rFonts w:ascii="Times New Roman" w:hAnsi="Times New Roman" w:cs="Times New Roman"/>
          <w:color w:val="00B050"/>
        </w:rPr>
        <w:t>"Remember what Amalek did to you on the way as you came out of Egypt, how he attacked you on the way when you were faint and weary, and cut off your tail, those who were lagging behind you, and he did not fear God." (Deuteronomy 25:17–18, ESV)</w:t>
      </w:r>
    </w:p>
    <w:p w14:paraId="28C37A4D" w14:textId="77777777" w:rsidR="00B67FE9" w:rsidRDefault="003176BE" w:rsidP="003176BE">
      <w:pPr>
        <w:rPr>
          <w:rFonts w:ascii="Times New Roman" w:hAnsi="Times New Roman" w:cs="Times New Roman"/>
        </w:rPr>
      </w:pPr>
      <w:r w:rsidRPr="003176BE">
        <w:rPr>
          <w:rFonts w:ascii="Times New Roman" w:hAnsi="Times New Roman" w:cs="Times New Roman"/>
        </w:rPr>
        <w:t xml:space="preserve">Rather than engaging in a standard military confrontation, the Amalekites employed a predatory form of guerilla warfare. They targeted the most vulnerable members of the Israelite </w:t>
      </w:r>
      <w:proofErr w:type="gramStart"/>
      <w:r w:rsidRPr="003176BE">
        <w:rPr>
          <w:rFonts w:ascii="Times New Roman" w:hAnsi="Times New Roman" w:cs="Times New Roman"/>
        </w:rPr>
        <w:t>community—</w:t>
      </w:r>
      <w:proofErr w:type="gramEnd"/>
      <w:r w:rsidRPr="003176BE">
        <w:rPr>
          <w:rFonts w:ascii="Times New Roman" w:hAnsi="Times New Roman" w:cs="Times New Roman"/>
        </w:rPr>
        <w:t>the elderly, the sick, and the exhausted stragglers. This was not merely a territorial dispute; it was a cowardly assault on a people who had just been delivered by Yahweh. Because of this unprovoked cruelty and their lack of "fear of God," Yahweh issued a unique judgment: the total blotting out of Amalek’s memory from under heaven</w:t>
      </w:r>
      <w:r w:rsidR="00B67FE9">
        <w:rPr>
          <w:rFonts w:ascii="Times New Roman" w:hAnsi="Times New Roman" w:cs="Times New Roman"/>
        </w:rPr>
        <w:t>:</w:t>
      </w:r>
    </w:p>
    <w:p w14:paraId="1B954EE7" w14:textId="77777777" w:rsidR="00B67FE9" w:rsidRPr="001D5D87" w:rsidRDefault="00B67FE9" w:rsidP="00B67FE9">
      <w:pPr>
        <w:rPr>
          <w:rFonts w:ascii="Times New Roman" w:hAnsi="Times New Roman" w:cs="Times New Roman"/>
          <w:color w:val="00B050"/>
        </w:rPr>
      </w:pPr>
      <w:r w:rsidRPr="001D5D87">
        <w:rPr>
          <w:rFonts w:ascii="Times New Roman" w:hAnsi="Times New Roman" w:cs="Times New Roman"/>
          <w:color w:val="00B050"/>
        </w:rPr>
        <w:t>“Then the LORD said to Moses, "Write this as a memorial in a book and recite it in the ears of Joshua, that I will utterly blot out the memory of Amalek from under heaven."” (Ex 17:14 ESV)</w:t>
      </w:r>
    </w:p>
    <w:p w14:paraId="24ED1249"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2. King Saul’s Incomplete Mission</w:t>
      </w:r>
    </w:p>
    <w:p w14:paraId="10861DBC" w14:textId="33CFCAE4" w:rsidR="00B67FE9" w:rsidRDefault="003176BE">
      <w:pPr>
        <w:rPr>
          <w:rFonts w:ascii="Times New Roman" w:hAnsi="Times New Roman" w:cs="Times New Roman"/>
        </w:rPr>
      </w:pPr>
      <w:r w:rsidRPr="003176BE">
        <w:rPr>
          <w:rFonts w:ascii="Times New Roman" w:hAnsi="Times New Roman" w:cs="Times New Roman"/>
        </w:rPr>
        <w:t>Centuries later, the mandate to execute this judgment fell to Israel’s first monarch, King Saul. Through the prophet Samuel, Yahweh commanded Saul to "devote to destruction" the entire nation of Amalek, including their livestock, as a direct consequence of their actions during the Exodus</w:t>
      </w:r>
      <w:r w:rsidR="00B67FE9">
        <w:rPr>
          <w:rFonts w:ascii="Times New Roman" w:hAnsi="Times New Roman" w:cs="Times New Roman"/>
        </w:rPr>
        <w:t>:</w:t>
      </w:r>
    </w:p>
    <w:p w14:paraId="042F5D50" w14:textId="77777777" w:rsidR="00B67FE9" w:rsidRPr="001D5D87" w:rsidRDefault="00B67FE9" w:rsidP="00B67FE9">
      <w:pPr>
        <w:rPr>
          <w:rFonts w:ascii="Times New Roman" w:hAnsi="Times New Roman" w:cs="Times New Roman"/>
          <w:color w:val="00B050"/>
        </w:rPr>
      </w:pPr>
      <w:r w:rsidRPr="004F75AB">
        <w:rPr>
          <w:rFonts w:ascii="Times New Roman" w:hAnsi="Times New Roman" w:cs="Times New Roman"/>
          <w:color w:val="00B050"/>
        </w:rPr>
        <w:t>“And Samuel said to Saul, “The LORD sent me to anoint you king over his people Israel; now therefore listen to the words of the LORD.</w:t>
      </w:r>
      <w:r w:rsidRPr="004F75AB">
        <w:rPr>
          <w:rFonts w:ascii="Times New Roman" w:hAnsi="Times New Roman" w:cs="Times New Roman"/>
          <w:b/>
          <w:bCs/>
          <w:color w:val="00B050"/>
        </w:rPr>
        <w:t xml:space="preserve"> 2 </w:t>
      </w:r>
      <w:r w:rsidRPr="004F75AB">
        <w:rPr>
          <w:rFonts w:ascii="Times New Roman" w:hAnsi="Times New Roman" w:cs="Times New Roman"/>
          <w:color w:val="00B050"/>
        </w:rPr>
        <w:t>Thus says the LORD of hosts, ‘I have noted what Amalek did to Israel in opposing them on the way when they came up out of Egypt.</w:t>
      </w:r>
      <w:r w:rsidRPr="004F75AB">
        <w:rPr>
          <w:rFonts w:ascii="Times New Roman" w:hAnsi="Times New Roman" w:cs="Times New Roman"/>
          <w:b/>
          <w:bCs/>
          <w:color w:val="00B050"/>
        </w:rPr>
        <w:t xml:space="preserve"> 3 </w:t>
      </w:r>
      <w:r w:rsidRPr="004F75AB">
        <w:rPr>
          <w:rFonts w:ascii="Times New Roman" w:hAnsi="Times New Roman" w:cs="Times New Roman"/>
          <w:color w:val="00B050"/>
        </w:rPr>
        <w:t>Now go and strike Amalek and devote to destruction all that they have. Do not spare them, but kill both man and woman, child and infant, ox and sheep, camel and donkey.’”” (1 Samuel 15:1–3 ESV)</w:t>
      </w:r>
    </w:p>
    <w:p w14:paraId="137C7670" w14:textId="77777777" w:rsidR="00B67FE9" w:rsidRDefault="00B67FE9" w:rsidP="003176BE">
      <w:pPr>
        <w:rPr>
          <w:rFonts w:ascii="Times New Roman" w:hAnsi="Times New Roman" w:cs="Times New Roman"/>
        </w:rPr>
      </w:pPr>
    </w:p>
    <w:p w14:paraId="410C4BF3" w14:textId="67B4E97B" w:rsidR="00B67FE9" w:rsidRDefault="003176BE" w:rsidP="003176BE">
      <w:pPr>
        <w:rPr>
          <w:rFonts w:ascii="Times New Roman" w:hAnsi="Times New Roman" w:cs="Times New Roman"/>
        </w:rPr>
      </w:pPr>
      <w:r w:rsidRPr="003176BE">
        <w:rPr>
          <w:rFonts w:ascii="Times New Roman" w:hAnsi="Times New Roman" w:cs="Times New Roman"/>
        </w:rPr>
        <w:lastRenderedPageBreak/>
        <w:t xml:space="preserve">However, Saul’s execution of this command was marred by </w:t>
      </w:r>
      <w:r w:rsidRPr="003176BE">
        <w:rPr>
          <w:rFonts w:ascii="Times New Roman" w:hAnsi="Times New Roman" w:cs="Times New Roman"/>
          <w:b/>
          <w:bCs/>
        </w:rPr>
        <w:t>partial obedience</w:t>
      </w:r>
      <w:r w:rsidRPr="003176BE">
        <w:rPr>
          <w:rFonts w:ascii="Times New Roman" w:hAnsi="Times New Roman" w:cs="Times New Roman"/>
        </w:rPr>
        <w:t xml:space="preserve">. While he defeated the Amalekite army, he spared King Agag and the best of </w:t>
      </w:r>
      <w:proofErr w:type="gramStart"/>
      <w:r w:rsidRPr="003176BE">
        <w:rPr>
          <w:rFonts w:ascii="Times New Roman" w:hAnsi="Times New Roman" w:cs="Times New Roman"/>
        </w:rPr>
        <w:t>the livestock</w:t>
      </w:r>
      <w:proofErr w:type="gramEnd"/>
      <w:r w:rsidRPr="003176BE">
        <w:rPr>
          <w:rFonts w:ascii="Times New Roman" w:hAnsi="Times New Roman" w:cs="Times New Roman"/>
        </w:rPr>
        <w:t>, destroying only what was "despised and worthless"</w:t>
      </w:r>
      <w:r w:rsidR="00B67FE9">
        <w:rPr>
          <w:rFonts w:ascii="Times New Roman" w:hAnsi="Times New Roman" w:cs="Times New Roman"/>
        </w:rPr>
        <w:t>:</w:t>
      </w:r>
    </w:p>
    <w:p w14:paraId="6218DFA9" w14:textId="77777777" w:rsidR="00B67FE9" w:rsidRPr="001D5D87" w:rsidRDefault="00B67FE9" w:rsidP="00B67FE9">
      <w:pPr>
        <w:rPr>
          <w:rFonts w:ascii="Times New Roman" w:hAnsi="Times New Roman" w:cs="Times New Roman"/>
          <w:color w:val="00B050"/>
        </w:rPr>
      </w:pPr>
      <w:r w:rsidRPr="004F75AB">
        <w:rPr>
          <w:rFonts w:ascii="Times New Roman" w:hAnsi="Times New Roman" w:cs="Times New Roman"/>
          <w:color w:val="00B050"/>
        </w:rPr>
        <w:t>“But Saul and the people spared Agag and the best of the sheep and of the oxen and of the fattened calves and the lambs, and all that was good, and would not utterly destroy them. All that was despised and worthless they devoted to destruction.” (1 Samuel 15:9 ESV)</w:t>
      </w:r>
    </w:p>
    <w:p w14:paraId="6CD7A2B6" w14:textId="226E0966" w:rsidR="003176BE" w:rsidRPr="003176BE" w:rsidRDefault="003176BE" w:rsidP="003176BE">
      <w:pPr>
        <w:rPr>
          <w:rFonts w:ascii="Times New Roman" w:hAnsi="Times New Roman" w:cs="Times New Roman"/>
        </w:rPr>
      </w:pPr>
      <w:r w:rsidRPr="003176BE">
        <w:rPr>
          <w:rFonts w:ascii="Times New Roman" w:hAnsi="Times New Roman" w:cs="Times New Roman"/>
        </w:rPr>
        <w:t>This failure was not seen as a minor oversight but as a rebellion against divine sovereignty. Consequently, the prophet Samuel informed Saul that God had rejected him as king, and Samuel himself performed the execution of King Agag.</w:t>
      </w:r>
    </w:p>
    <w:p w14:paraId="7900FBCB"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3. The Campaigns of David</w:t>
      </w:r>
    </w:p>
    <w:p w14:paraId="35C88359" w14:textId="77777777" w:rsidR="003176BE" w:rsidRPr="003176BE" w:rsidRDefault="003176BE" w:rsidP="003176BE">
      <w:pPr>
        <w:rPr>
          <w:rFonts w:ascii="Times New Roman" w:hAnsi="Times New Roman" w:cs="Times New Roman"/>
        </w:rPr>
      </w:pPr>
      <w:r w:rsidRPr="003176BE">
        <w:rPr>
          <w:rFonts w:ascii="Times New Roman" w:hAnsi="Times New Roman" w:cs="Times New Roman"/>
        </w:rPr>
        <w:t>Despite Saul’s victory, the Amalekite threat persisted. Throughout the life of David, the Amalekites continued to operate as opportunistic raiders. Two key events define this period:</w:t>
      </w:r>
    </w:p>
    <w:p w14:paraId="6863B6AF" w14:textId="77777777" w:rsidR="003176BE" w:rsidRPr="003176BE" w:rsidRDefault="003176BE" w:rsidP="003176BE">
      <w:pPr>
        <w:numPr>
          <w:ilvl w:val="0"/>
          <w:numId w:val="5"/>
        </w:numPr>
        <w:rPr>
          <w:rFonts w:ascii="Times New Roman" w:hAnsi="Times New Roman" w:cs="Times New Roman"/>
        </w:rPr>
      </w:pPr>
      <w:r w:rsidRPr="003176BE">
        <w:rPr>
          <w:rFonts w:ascii="Times New Roman" w:hAnsi="Times New Roman" w:cs="Times New Roman"/>
          <w:b/>
          <w:bCs/>
        </w:rPr>
        <w:t>The Raid on Ziklag:</w:t>
      </w:r>
      <w:r w:rsidRPr="003176BE">
        <w:rPr>
          <w:rFonts w:ascii="Times New Roman" w:hAnsi="Times New Roman" w:cs="Times New Roman"/>
        </w:rPr>
        <w:t xml:space="preserve"> While David was in exile, Amalekite raiders burned his city and took the women and children captive. David pursued and decimated the raiding party, though 400 young men managed to escape on camels, signifying that the group had not yet been fully eradicated (1 Samuel 30).</w:t>
      </w:r>
    </w:p>
    <w:p w14:paraId="5464511B" w14:textId="77777777" w:rsidR="003176BE" w:rsidRPr="003176BE" w:rsidRDefault="003176BE" w:rsidP="003176BE">
      <w:pPr>
        <w:numPr>
          <w:ilvl w:val="0"/>
          <w:numId w:val="5"/>
        </w:numPr>
        <w:rPr>
          <w:rFonts w:ascii="Times New Roman" w:hAnsi="Times New Roman" w:cs="Times New Roman"/>
        </w:rPr>
      </w:pPr>
      <w:r w:rsidRPr="003176BE">
        <w:rPr>
          <w:rFonts w:ascii="Times New Roman" w:hAnsi="Times New Roman" w:cs="Times New Roman"/>
          <w:b/>
          <w:bCs/>
        </w:rPr>
        <w:t>The "Lying Amalekite":</w:t>
      </w:r>
      <w:r w:rsidRPr="003176BE">
        <w:rPr>
          <w:rFonts w:ascii="Times New Roman" w:hAnsi="Times New Roman" w:cs="Times New Roman"/>
        </w:rPr>
        <w:t xml:space="preserve"> Following Saul’s death on Mount Gilboa, an Amalekite approached David, claiming to have delivered the final blow to the king in hopes of a reward. David’s decision to execute the man for "killing the Lord’s anointed" (2 Samuel 1) reinforced the idea that the Amalekites remained a symbolic and physical threat to the stability of the Israelite throne.</w:t>
      </w:r>
    </w:p>
    <w:p w14:paraId="376992DA"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4. The Final Remnant: The Reign of Hezekiah</w:t>
      </w:r>
    </w:p>
    <w:p w14:paraId="68338870" w14:textId="77777777" w:rsidR="003176BE" w:rsidRPr="003176BE" w:rsidRDefault="003176BE" w:rsidP="003176BE">
      <w:pPr>
        <w:rPr>
          <w:rFonts w:ascii="Times New Roman" w:hAnsi="Times New Roman" w:cs="Times New Roman"/>
          <w:color w:val="00B050"/>
        </w:rPr>
      </w:pPr>
      <w:r w:rsidRPr="003176BE">
        <w:rPr>
          <w:rFonts w:ascii="Times New Roman" w:hAnsi="Times New Roman" w:cs="Times New Roman"/>
        </w:rPr>
        <w:t>By the time of the divided monarchy, the Amalekites had largely disappeared as a major national power. However, a small remnant continued to dwell in the hill country of Seir. The final biblical record</w:t>
      </w:r>
      <w:r w:rsidRPr="003176BE">
        <w:rPr>
          <w:rFonts w:ascii="Times New Roman" w:hAnsi="Times New Roman" w:cs="Times New Roman"/>
          <w:color w:val="00B050"/>
        </w:rPr>
        <w:t xml:space="preserve"> of their physical destruction occurs during the reign of King Hezekiah:</w:t>
      </w:r>
    </w:p>
    <w:p w14:paraId="1C062953" w14:textId="77777777" w:rsidR="003176BE" w:rsidRPr="003176BE" w:rsidRDefault="003176BE" w:rsidP="003176BE">
      <w:pPr>
        <w:rPr>
          <w:rFonts w:ascii="Times New Roman" w:hAnsi="Times New Roman" w:cs="Times New Roman"/>
          <w:color w:val="00B050"/>
        </w:rPr>
      </w:pPr>
      <w:r w:rsidRPr="003176BE">
        <w:rPr>
          <w:rFonts w:ascii="Times New Roman" w:hAnsi="Times New Roman" w:cs="Times New Roman"/>
          <w:color w:val="00B050"/>
        </w:rPr>
        <w:t xml:space="preserve">"And some of them, five hundred men of the </w:t>
      </w:r>
      <w:proofErr w:type="spellStart"/>
      <w:r w:rsidRPr="003176BE">
        <w:rPr>
          <w:rFonts w:ascii="Times New Roman" w:hAnsi="Times New Roman" w:cs="Times New Roman"/>
          <w:color w:val="00B050"/>
        </w:rPr>
        <w:t>Simeonites</w:t>
      </w:r>
      <w:proofErr w:type="spellEnd"/>
      <w:r w:rsidRPr="003176BE">
        <w:rPr>
          <w:rFonts w:ascii="Times New Roman" w:hAnsi="Times New Roman" w:cs="Times New Roman"/>
          <w:color w:val="00B050"/>
        </w:rPr>
        <w:t>, went to Mount Seir... and they defeated the remnant of the Amalekites who had escaped, and they have lived there to this day." (1 Chronicles 4:42–43, ESV)</w:t>
      </w:r>
    </w:p>
    <w:p w14:paraId="336C1990" w14:textId="77777777" w:rsidR="003176BE" w:rsidRPr="003176BE" w:rsidRDefault="003176BE" w:rsidP="003176BE">
      <w:pPr>
        <w:rPr>
          <w:rFonts w:ascii="Times New Roman" w:hAnsi="Times New Roman" w:cs="Times New Roman"/>
        </w:rPr>
      </w:pPr>
      <w:r w:rsidRPr="003176BE">
        <w:rPr>
          <w:rFonts w:ascii="Times New Roman" w:hAnsi="Times New Roman" w:cs="Times New Roman"/>
        </w:rPr>
        <w:t>This event, occurring hundreds of years after the original decree in Exodus, represents the closing of the historical circle regarding the physical nation of Amalek.</w:t>
      </w:r>
    </w:p>
    <w:p w14:paraId="674EAB92"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5. The Legacy: Haman the Agagite</w:t>
      </w:r>
    </w:p>
    <w:p w14:paraId="5018FC92" w14:textId="77777777" w:rsidR="003176BE" w:rsidRPr="003176BE" w:rsidRDefault="003176BE" w:rsidP="003176BE">
      <w:pPr>
        <w:rPr>
          <w:rFonts w:ascii="Times New Roman" w:hAnsi="Times New Roman" w:cs="Times New Roman"/>
        </w:rPr>
      </w:pPr>
      <w:r w:rsidRPr="003176BE">
        <w:rPr>
          <w:rFonts w:ascii="Times New Roman" w:hAnsi="Times New Roman" w:cs="Times New Roman"/>
        </w:rPr>
        <w:t xml:space="preserve">While the nation was physically dismantled, the "spirit" of Amalek appears one final time in the Book of Esther. The primary antagonist, Haman, is identified as an </w:t>
      </w:r>
      <w:r w:rsidRPr="003176BE">
        <w:rPr>
          <w:rFonts w:ascii="Times New Roman" w:hAnsi="Times New Roman" w:cs="Times New Roman"/>
          <w:b/>
          <w:bCs/>
        </w:rPr>
        <w:t>Agagite</w:t>
      </w:r>
      <w:r w:rsidRPr="003176BE">
        <w:rPr>
          <w:rFonts w:ascii="Times New Roman" w:hAnsi="Times New Roman" w:cs="Times New Roman"/>
        </w:rPr>
        <w:t>, indicating he was a descendant of the very king Saul had failed to execute.</w:t>
      </w:r>
    </w:p>
    <w:p w14:paraId="699E4288" w14:textId="77777777" w:rsidR="003176BE" w:rsidRPr="003176BE" w:rsidRDefault="003176BE" w:rsidP="003176BE">
      <w:pPr>
        <w:rPr>
          <w:rFonts w:ascii="Times New Roman" w:hAnsi="Times New Roman" w:cs="Times New Roman"/>
        </w:rPr>
      </w:pPr>
      <w:r w:rsidRPr="003176BE">
        <w:rPr>
          <w:rFonts w:ascii="Times New Roman" w:hAnsi="Times New Roman" w:cs="Times New Roman"/>
        </w:rPr>
        <w:lastRenderedPageBreak/>
        <w:t>Haman’s plot to commit genocide against the Jews in the Persian Empire is presented as a continuation of the ancient blood feud. When the Jewish people triumphed over Haman, it served as the final fulfillment of the promise to "blot out the memory of Amalek." What began as an attack on stragglers in the desert ended with the defeat of a high-ranking official in the Persian court.</w:t>
      </w:r>
    </w:p>
    <w:p w14:paraId="685952E0" w14:textId="77777777" w:rsidR="003176BE" w:rsidRPr="003176BE" w:rsidRDefault="003176BE" w:rsidP="003176BE">
      <w:pPr>
        <w:rPr>
          <w:rFonts w:ascii="Times New Roman" w:hAnsi="Times New Roman" w:cs="Times New Roman"/>
          <w:b/>
          <w:bCs/>
        </w:rPr>
      </w:pPr>
      <w:r w:rsidRPr="003176BE">
        <w:rPr>
          <w:rFonts w:ascii="Times New Roman" w:hAnsi="Times New Roman" w:cs="Times New Roman"/>
          <w:b/>
          <w:bCs/>
        </w:rPr>
        <w:t>Conclusion</w:t>
      </w:r>
    </w:p>
    <w:p w14:paraId="4E4B29A5" w14:textId="21D06CEF" w:rsidR="003176BE" w:rsidRDefault="003176BE">
      <w:pPr>
        <w:rPr>
          <w:rFonts w:ascii="Times New Roman" w:hAnsi="Times New Roman" w:cs="Times New Roman"/>
        </w:rPr>
      </w:pPr>
      <w:r w:rsidRPr="003176BE">
        <w:rPr>
          <w:rFonts w:ascii="Times New Roman" w:hAnsi="Times New Roman" w:cs="Times New Roman"/>
        </w:rPr>
        <w:t>When we view the Amalekites through the narrow lens of a single battle, we miss the gravity of their historical role. They were more than just a rival tribe; they were a persistent symbol of opposition to the purposes of God. Their focus on the "faint and weary" led to a divine decree that spanned generations, proving that in the biblical narrative, hostility against God’s people carries consequences that endure long after the initial conflict.</w:t>
      </w:r>
      <w:bookmarkEnd w:id="0"/>
    </w:p>
    <w:sectPr w:rsidR="00317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167C"/>
    <w:multiLevelType w:val="multilevel"/>
    <w:tmpl w:val="7F9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6839"/>
    <w:multiLevelType w:val="multilevel"/>
    <w:tmpl w:val="2DA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A51FD"/>
    <w:multiLevelType w:val="multilevel"/>
    <w:tmpl w:val="4B32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40BE"/>
    <w:multiLevelType w:val="multilevel"/>
    <w:tmpl w:val="13D2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37E4B"/>
    <w:multiLevelType w:val="multilevel"/>
    <w:tmpl w:val="B7C2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20141">
    <w:abstractNumId w:val="4"/>
  </w:num>
  <w:num w:numId="2" w16cid:durableId="93209358">
    <w:abstractNumId w:val="2"/>
  </w:num>
  <w:num w:numId="3" w16cid:durableId="1876965460">
    <w:abstractNumId w:val="1"/>
  </w:num>
  <w:num w:numId="4" w16cid:durableId="1895314303">
    <w:abstractNumId w:val="3"/>
  </w:num>
  <w:num w:numId="5" w16cid:durableId="146284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87"/>
    <w:rsid w:val="00125942"/>
    <w:rsid w:val="001D5D87"/>
    <w:rsid w:val="002D3CF2"/>
    <w:rsid w:val="002F3DEB"/>
    <w:rsid w:val="003176BE"/>
    <w:rsid w:val="004B2AEF"/>
    <w:rsid w:val="004F75AB"/>
    <w:rsid w:val="00562A3F"/>
    <w:rsid w:val="00573846"/>
    <w:rsid w:val="00586B50"/>
    <w:rsid w:val="00693E8A"/>
    <w:rsid w:val="00764E6E"/>
    <w:rsid w:val="00773967"/>
    <w:rsid w:val="007A17B0"/>
    <w:rsid w:val="008156E8"/>
    <w:rsid w:val="0085335B"/>
    <w:rsid w:val="0097085E"/>
    <w:rsid w:val="00B67FE9"/>
    <w:rsid w:val="00F0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4E35"/>
  <w15:chartTrackingRefBased/>
  <w15:docId w15:val="{8A72D1DC-83B0-410A-9FA2-DFFB7E90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D87"/>
    <w:rPr>
      <w:rFonts w:eastAsiaTheme="majorEastAsia" w:cstheme="majorBidi"/>
      <w:color w:val="272727" w:themeColor="text1" w:themeTint="D8"/>
    </w:rPr>
  </w:style>
  <w:style w:type="paragraph" w:styleId="Title">
    <w:name w:val="Title"/>
    <w:basedOn w:val="Normal"/>
    <w:next w:val="Normal"/>
    <w:link w:val="TitleChar"/>
    <w:uiPriority w:val="10"/>
    <w:qFormat/>
    <w:rsid w:val="001D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D87"/>
    <w:pPr>
      <w:spacing w:before="160"/>
      <w:jc w:val="center"/>
    </w:pPr>
    <w:rPr>
      <w:i/>
      <w:iCs/>
      <w:color w:val="404040" w:themeColor="text1" w:themeTint="BF"/>
    </w:rPr>
  </w:style>
  <w:style w:type="character" w:customStyle="1" w:styleId="QuoteChar">
    <w:name w:val="Quote Char"/>
    <w:basedOn w:val="DefaultParagraphFont"/>
    <w:link w:val="Quote"/>
    <w:uiPriority w:val="29"/>
    <w:rsid w:val="001D5D87"/>
    <w:rPr>
      <w:i/>
      <w:iCs/>
      <w:color w:val="404040" w:themeColor="text1" w:themeTint="BF"/>
    </w:rPr>
  </w:style>
  <w:style w:type="paragraph" w:styleId="ListParagraph">
    <w:name w:val="List Paragraph"/>
    <w:basedOn w:val="Normal"/>
    <w:uiPriority w:val="34"/>
    <w:qFormat/>
    <w:rsid w:val="001D5D87"/>
    <w:pPr>
      <w:ind w:left="720"/>
      <w:contextualSpacing/>
    </w:pPr>
  </w:style>
  <w:style w:type="character" w:styleId="IntenseEmphasis">
    <w:name w:val="Intense Emphasis"/>
    <w:basedOn w:val="DefaultParagraphFont"/>
    <w:uiPriority w:val="21"/>
    <w:qFormat/>
    <w:rsid w:val="001D5D87"/>
    <w:rPr>
      <w:i/>
      <w:iCs/>
      <w:color w:val="0F4761" w:themeColor="accent1" w:themeShade="BF"/>
    </w:rPr>
  </w:style>
  <w:style w:type="paragraph" w:styleId="IntenseQuote">
    <w:name w:val="Intense Quote"/>
    <w:basedOn w:val="Normal"/>
    <w:next w:val="Normal"/>
    <w:link w:val="IntenseQuoteChar"/>
    <w:uiPriority w:val="30"/>
    <w:qFormat/>
    <w:rsid w:val="001D5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D87"/>
    <w:rPr>
      <w:i/>
      <w:iCs/>
      <w:color w:val="0F4761" w:themeColor="accent1" w:themeShade="BF"/>
    </w:rPr>
  </w:style>
  <w:style w:type="character" w:styleId="IntenseReference">
    <w:name w:val="Intense Reference"/>
    <w:basedOn w:val="DefaultParagraphFont"/>
    <w:uiPriority w:val="32"/>
    <w:qFormat/>
    <w:rsid w:val="001D5D87"/>
    <w:rPr>
      <w:b/>
      <w:bCs/>
      <w:smallCaps/>
      <w:color w:val="0F4761" w:themeColor="accent1" w:themeShade="BF"/>
      <w:spacing w:val="5"/>
    </w:rPr>
  </w:style>
  <w:style w:type="character" w:styleId="Hyperlink">
    <w:name w:val="Hyperlink"/>
    <w:basedOn w:val="DefaultParagraphFont"/>
    <w:uiPriority w:val="99"/>
    <w:unhideWhenUsed/>
    <w:rsid w:val="004B2AEF"/>
    <w:rPr>
      <w:color w:val="467886" w:themeColor="hyperlink"/>
      <w:u w:val="single"/>
    </w:rPr>
  </w:style>
  <w:style w:type="character" w:styleId="UnresolvedMention">
    <w:name w:val="Unresolved Mention"/>
    <w:basedOn w:val="DefaultParagraphFont"/>
    <w:uiPriority w:val="99"/>
    <w:semiHidden/>
    <w:unhideWhenUsed/>
    <w:rsid w:val="004B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5063</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dcterms:created xsi:type="dcterms:W3CDTF">2025-12-31T12:11:00Z</dcterms:created>
  <dcterms:modified xsi:type="dcterms:W3CDTF">2025-12-31T12:11:00Z</dcterms:modified>
</cp:coreProperties>
</file>