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C593" w14:textId="2806F00E" w:rsidR="00656DFE" w:rsidRPr="00656DFE" w:rsidRDefault="007A1D42" w:rsidP="00656DFE">
      <w:pPr>
        <w:spacing w:line="278" w:lineRule="auto"/>
        <w:jc w:val="center"/>
        <w:rPr>
          <w:rFonts w:ascii="Times New Roman" w:eastAsia="Times New Roman" w:hAnsi="Times New Roman" w:cs="Times New Roman"/>
          <w:b/>
          <w:bCs/>
          <w:sz w:val="24"/>
          <w:szCs w:val="24"/>
          <w:lang w:bidi="he-IL"/>
        </w:rPr>
      </w:pPr>
      <w:r w:rsidRPr="00D67B1F">
        <w:rPr>
          <w:rFonts w:ascii="Times New Roman" w:hAnsi="Times New Roman" w:cs="Times New Roman"/>
          <w:b/>
          <w:bCs/>
          <w:noProof/>
          <w:sz w:val="24"/>
          <w:szCs w:val="24"/>
          <w:lang w:bidi="he-IL"/>
        </w:rPr>
        <w:drawing>
          <wp:anchor distT="0" distB="0" distL="114300" distR="114300" simplePos="0" relativeHeight="251661312" behindDoc="1" locked="0" layoutInCell="1" allowOverlap="1" wp14:anchorId="038D9782" wp14:editId="604B3517">
            <wp:simplePos x="0" y="0"/>
            <wp:positionH relativeFrom="margin">
              <wp:posOffset>5352415</wp:posOffset>
            </wp:positionH>
            <wp:positionV relativeFrom="paragraph">
              <wp:posOffset>-562707</wp:posOffset>
            </wp:positionV>
            <wp:extent cx="804672" cy="802996"/>
            <wp:effectExtent l="0" t="0" r="0" b="0"/>
            <wp:wrapNone/>
            <wp:docPr id="1609854966" name="Picture 1609854966"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966" name="Picture 1609854966" descr="A painting of two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672" cy="802996"/>
                    </a:xfrm>
                    <a:prstGeom prst="rect">
                      <a:avLst/>
                    </a:prstGeom>
                  </pic:spPr>
                </pic:pic>
              </a:graphicData>
            </a:graphic>
          </wp:anchor>
        </w:drawing>
      </w:r>
      <w:r w:rsidRPr="00D67B1F">
        <w:rPr>
          <w:rFonts w:ascii="Times New Roman" w:hAnsi="Times New Roman" w:cs="Times New Roman"/>
          <w:b/>
          <w:bCs/>
          <w:noProof/>
          <w:spacing w:val="4"/>
          <w:sz w:val="24"/>
          <w:szCs w:val="24"/>
          <w:lang w:bidi="he-IL"/>
        </w:rPr>
        <w:drawing>
          <wp:anchor distT="0" distB="0" distL="114300" distR="114300" simplePos="0" relativeHeight="251659264" behindDoc="0" locked="0" layoutInCell="1" allowOverlap="1" wp14:anchorId="1AF4401A" wp14:editId="3704D70A">
            <wp:simplePos x="0" y="0"/>
            <wp:positionH relativeFrom="margin">
              <wp:posOffset>-359117</wp:posOffset>
            </wp:positionH>
            <wp:positionV relativeFrom="paragraph">
              <wp:posOffset>-562610</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145" cy="843280"/>
                    </a:xfrm>
                    <a:prstGeom prst="rect">
                      <a:avLst/>
                    </a:prstGeom>
                  </pic:spPr>
                </pic:pic>
              </a:graphicData>
            </a:graphic>
          </wp:anchor>
        </w:drawing>
      </w:r>
      <w:r w:rsidR="00656DFE" w:rsidRPr="00656DFE">
        <w:rPr>
          <w:rFonts w:ascii="Times New Roman" w:eastAsia="Times New Roman" w:hAnsi="Times New Roman" w:cs="Times New Roman"/>
          <w:b/>
          <w:bCs/>
          <w:sz w:val="24"/>
          <w:szCs w:val="24"/>
          <w:lang w:bidi="he-IL"/>
        </w:rPr>
        <w:t>Bread from Heaven: A Study in Divine Provision</w:t>
      </w:r>
    </w:p>
    <w:p w14:paraId="6092650D"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In our recent study, we witnessed how God graciously provided "bread from heaven" for the nation of Israel following their exodus from Egypt. This miracle began in the Wilderness of Sin exactly one month after their departure, just as their meager Egyptian supplies finally vanished. What began as a response to a moment of desperation became a consistent rhythm of grace; God would continue to provide this "manna" daily for the next forty years.</w:t>
      </w:r>
    </w:p>
    <w:p w14:paraId="6B3B9CF4"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While our class time was limited, the magnitude of this provision warrants a closer look. Manna is not merely a historical curiosity; it is a profound theological signpost. In this paper, we will explore three key dimensions of this miracle: the magnitude of the provision, the purposes behind the miracle, and finally, the typology of manna.</w:t>
      </w:r>
    </w:p>
    <w:p w14:paraId="690138CB" w14:textId="2C004106"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As we will see, manna serves as a "type" of two distinct yet inseparable realities: first, as a picture of the Written Word (the Scriptures that sustain our souls), and second—most significantly—as a vibrant portrait of the Living Word, the Lord Jesus Christ (the ultimate Sustainer).</w:t>
      </w:r>
      <w:r w:rsidR="005A5293">
        <w:rPr>
          <w:rFonts w:ascii="Times New Roman" w:eastAsia="Times New Roman" w:hAnsi="Times New Roman" w:cs="Times New Roman"/>
          <w:sz w:val="24"/>
          <w:szCs w:val="24"/>
          <w:lang w:bidi="he-IL"/>
        </w:rPr>
        <w:t xml:space="preserve"> </w:t>
      </w:r>
      <w:r w:rsidR="00F12D00">
        <w:rPr>
          <w:rFonts w:ascii="Times New Roman" w:eastAsia="Times New Roman" w:hAnsi="Times New Roman" w:cs="Times New Roman"/>
          <w:sz w:val="24"/>
          <w:szCs w:val="24"/>
          <w:lang w:bidi="he-IL"/>
        </w:rPr>
        <w:t xml:space="preserve">  </w:t>
      </w:r>
    </w:p>
    <w:p w14:paraId="6EECC332" w14:textId="77777777" w:rsidR="00656DFE" w:rsidRPr="00656DFE" w:rsidRDefault="00656DFE" w:rsidP="00656DFE">
      <w:pPr>
        <w:spacing w:line="278" w:lineRule="auto"/>
        <w:rPr>
          <w:rFonts w:ascii="Times New Roman" w:eastAsia="Times New Roman" w:hAnsi="Times New Roman" w:cs="Times New Roman"/>
          <w:b/>
          <w:bCs/>
          <w:sz w:val="24"/>
          <w:szCs w:val="24"/>
          <w:lang w:bidi="he-IL"/>
        </w:rPr>
      </w:pPr>
      <w:r w:rsidRPr="00656DFE">
        <w:rPr>
          <w:rFonts w:ascii="Times New Roman" w:eastAsia="Times New Roman" w:hAnsi="Times New Roman" w:cs="Times New Roman"/>
          <w:sz w:val="24"/>
          <w:szCs w:val="24"/>
          <w:lang w:bidi="he-IL"/>
        </w:rPr>
        <w:t xml:space="preserve">1. </w:t>
      </w:r>
      <w:r w:rsidRPr="00656DFE">
        <w:rPr>
          <w:rFonts w:ascii="Times New Roman" w:eastAsia="Times New Roman" w:hAnsi="Times New Roman" w:cs="Times New Roman"/>
          <w:b/>
          <w:bCs/>
          <w:sz w:val="24"/>
          <w:szCs w:val="24"/>
          <w:lang w:bidi="he-IL"/>
        </w:rPr>
        <w:t>The Magnitude: The Logistics of Grace</w:t>
      </w:r>
    </w:p>
    <w:p w14:paraId="0C09543F" w14:textId="77777777" w:rsidR="00656DFE" w:rsidRPr="00656DFE" w:rsidRDefault="00656DFE" w:rsidP="00656DFE">
      <w:pPr>
        <w:numPr>
          <w:ilvl w:val="0"/>
          <w:numId w:val="7"/>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 xml:space="preserve">The Scale: As we have discussed, there were roughly two million Israelites. If each person consumed one </w:t>
      </w:r>
      <w:proofErr w:type="spellStart"/>
      <w:r w:rsidRPr="00656DFE">
        <w:rPr>
          <w:rFonts w:ascii="Times New Roman" w:eastAsia="Times New Roman" w:hAnsi="Times New Roman" w:cs="Times New Roman"/>
          <w:sz w:val="24"/>
          <w:szCs w:val="24"/>
          <w:lang w:bidi="he-IL"/>
        </w:rPr>
        <w:t>omer</w:t>
      </w:r>
      <w:proofErr w:type="spellEnd"/>
      <w:r w:rsidRPr="00656DFE">
        <w:rPr>
          <w:rFonts w:ascii="Times New Roman" w:eastAsia="Times New Roman" w:hAnsi="Times New Roman" w:cs="Times New Roman"/>
          <w:sz w:val="24"/>
          <w:szCs w:val="24"/>
          <w:lang w:bidi="he-IL"/>
        </w:rPr>
        <w:t xml:space="preserve"> (approximately two quarts) of manna daily, and we assume manna weighed something similar to oats, one </w:t>
      </w:r>
      <w:proofErr w:type="spellStart"/>
      <w:r w:rsidRPr="00656DFE">
        <w:rPr>
          <w:rFonts w:ascii="Times New Roman" w:eastAsia="Times New Roman" w:hAnsi="Times New Roman" w:cs="Times New Roman"/>
          <w:sz w:val="24"/>
          <w:szCs w:val="24"/>
          <w:lang w:bidi="he-IL"/>
        </w:rPr>
        <w:t>omer</w:t>
      </w:r>
      <w:proofErr w:type="spellEnd"/>
      <w:r w:rsidRPr="00656DFE">
        <w:rPr>
          <w:rFonts w:ascii="Times New Roman" w:eastAsia="Times New Roman" w:hAnsi="Times New Roman" w:cs="Times New Roman"/>
          <w:sz w:val="24"/>
          <w:szCs w:val="24"/>
          <w:lang w:bidi="he-IL"/>
        </w:rPr>
        <w:t xml:space="preserve"> would weigh about two pounds. To feed two million people, God provided four million pounds of manna every day. This equates to roughly 2,000 tons of supernatural provision daily.</w:t>
      </w:r>
    </w:p>
    <w:p w14:paraId="5CF1AAC2" w14:textId="77777777" w:rsidR="00656DFE" w:rsidRPr="00656DFE" w:rsidRDefault="00656DFE" w:rsidP="00656DFE">
      <w:pPr>
        <w:numPr>
          <w:ilvl w:val="0"/>
          <w:numId w:val="7"/>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 xml:space="preserve">The Skepticism: This scale is likely the primary reason some scholars reject a literal reading of the Exodus account, concluding instead that the nation must have numbered closer to 30,000 people. However, even at 30,000, the requirement would be 60,000 pounds of manna each </w:t>
      </w:r>
      <w:proofErr w:type="gramStart"/>
      <w:r w:rsidRPr="00656DFE">
        <w:rPr>
          <w:rFonts w:ascii="Times New Roman" w:eastAsia="Times New Roman" w:hAnsi="Times New Roman" w:cs="Times New Roman"/>
          <w:sz w:val="24"/>
          <w:szCs w:val="24"/>
          <w:lang w:bidi="he-IL"/>
        </w:rPr>
        <w:t>day—a</w:t>
      </w:r>
      <w:proofErr w:type="gramEnd"/>
      <w:r w:rsidRPr="00656DFE">
        <w:rPr>
          <w:rFonts w:ascii="Times New Roman" w:eastAsia="Times New Roman" w:hAnsi="Times New Roman" w:cs="Times New Roman"/>
          <w:sz w:val="24"/>
          <w:szCs w:val="24"/>
          <w:lang w:bidi="he-IL"/>
        </w:rPr>
        <w:t xml:space="preserve"> feat that still requires a supernatural miracle.</w:t>
      </w:r>
    </w:p>
    <w:p w14:paraId="3E30C552" w14:textId="77777777" w:rsidR="00656DFE" w:rsidRPr="00656DFE" w:rsidRDefault="00656DFE" w:rsidP="00656DFE">
      <w:pPr>
        <w:numPr>
          <w:ilvl w:val="0"/>
          <w:numId w:val="7"/>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The Duration: The provision never failed once in 14,600 days (forty years), only ceasing when the Israelites ate the fruit of the Promised Land (Joshua 5:12).</w:t>
      </w:r>
    </w:p>
    <w:p w14:paraId="700EA364"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 xml:space="preserve">2. </w:t>
      </w:r>
      <w:r w:rsidRPr="00656DFE">
        <w:rPr>
          <w:rFonts w:ascii="Times New Roman" w:eastAsia="Times New Roman" w:hAnsi="Times New Roman" w:cs="Times New Roman"/>
          <w:b/>
          <w:bCs/>
          <w:sz w:val="24"/>
          <w:szCs w:val="24"/>
          <w:lang w:bidi="he-IL"/>
        </w:rPr>
        <w:t>The Purpose: The Discipline of Grace</w:t>
      </w:r>
    </w:p>
    <w:p w14:paraId="7C9F33E7" w14:textId="77777777" w:rsidR="00656DFE" w:rsidRPr="00656DFE" w:rsidRDefault="00656DFE" w:rsidP="00656DFE">
      <w:pPr>
        <w:numPr>
          <w:ilvl w:val="0"/>
          <w:numId w:val="8"/>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Total Dependence: Manna could not be hoarded (Exodus 16:20). This forced the Israelites to trust God for their "daily bread," preventing the self-sufficiency that leads to spiritual pride.</w:t>
      </w:r>
    </w:p>
    <w:p w14:paraId="0297196F" w14:textId="77777777" w:rsidR="00656DFE" w:rsidRPr="00656DFE" w:rsidRDefault="00656DFE" w:rsidP="00656DFE">
      <w:pPr>
        <w:numPr>
          <w:ilvl w:val="0"/>
          <w:numId w:val="8"/>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The Sabbath Test: It was the primary tool God used to teach a nation of former slaves how to rest, as no manna fell on the seventh day of each week.</w:t>
      </w:r>
    </w:p>
    <w:p w14:paraId="79B77C2E"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 xml:space="preserve">3. </w:t>
      </w:r>
      <w:r w:rsidRPr="00656DFE">
        <w:rPr>
          <w:rFonts w:ascii="Times New Roman" w:eastAsia="Times New Roman" w:hAnsi="Times New Roman" w:cs="Times New Roman"/>
          <w:b/>
          <w:bCs/>
          <w:sz w:val="24"/>
          <w:szCs w:val="24"/>
          <w:lang w:bidi="he-IL"/>
        </w:rPr>
        <w:t>The Typology: The Shadow of Grace</w:t>
      </w:r>
    </w:p>
    <w:p w14:paraId="0F23EE26" w14:textId="77777777" w:rsidR="00656DFE" w:rsidRPr="00656DFE" w:rsidRDefault="00656DFE" w:rsidP="00656DFE">
      <w:pPr>
        <w:spacing w:line="278" w:lineRule="auto"/>
        <w:rPr>
          <w:rFonts w:ascii="Times New Roman" w:eastAsia="Times New Roman" w:hAnsi="Times New Roman" w:cs="Times New Roman"/>
          <w:b/>
          <w:bCs/>
          <w:sz w:val="24"/>
          <w:szCs w:val="24"/>
          <w:lang w:bidi="he-IL"/>
        </w:rPr>
      </w:pPr>
      <w:r w:rsidRPr="00656DFE">
        <w:rPr>
          <w:rFonts w:ascii="Times New Roman" w:eastAsia="Times New Roman" w:hAnsi="Times New Roman" w:cs="Times New Roman"/>
          <w:b/>
          <w:bCs/>
          <w:sz w:val="24"/>
          <w:szCs w:val="24"/>
          <w:lang w:bidi="he-IL"/>
        </w:rPr>
        <w:t>The Written Word</w:t>
      </w:r>
    </w:p>
    <w:p w14:paraId="7073CE8A"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lastRenderedPageBreak/>
        <w:t>In biblical typology, manna is a profound "type" (a prophetic symbol) of the written Word of God. The most explicit link is found in Deuteronomy 8:3:</w:t>
      </w:r>
    </w:p>
    <w:p w14:paraId="25C780D1" w14:textId="77777777" w:rsidR="00656DFE" w:rsidRPr="00656DFE" w:rsidRDefault="00656DFE" w:rsidP="00656DFE">
      <w:pPr>
        <w:spacing w:line="278" w:lineRule="auto"/>
        <w:rPr>
          <w:rFonts w:ascii="Times New Roman" w:eastAsia="Times New Roman" w:hAnsi="Times New Roman" w:cs="Times New Roman"/>
          <w:i/>
          <w:iCs/>
          <w:color w:val="00B050"/>
          <w:sz w:val="24"/>
          <w:szCs w:val="24"/>
          <w:lang w:bidi="he-IL"/>
        </w:rPr>
      </w:pPr>
      <w:r w:rsidRPr="00656DFE">
        <w:rPr>
          <w:rFonts w:ascii="Times New Roman" w:eastAsia="Times New Roman" w:hAnsi="Times New Roman" w:cs="Times New Roman"/>
          <w:i/>
          <w:iCs/>
          <w:color w:val="00B050"/>
          <w:sz w:val="24"/>
          <w:szCs w:val="24"/>
          <w:lang w:bidi="he-IL"/>
        </w:rPr>
        <w:t>“And he humbled you and let you hunger and fed you with manna... that he might make you know that man does not live by bread alone, but man lives by every word that comes from the mouth of the LORD.” (</w:t>
      </w:r>
      <w:proofErr w:type="spellStart"/>
      <w:r w:rsidRPr="00656DFE">
        <w:rPr>
          <w:rFonts w:ascii="Times New Roman" w:eastAsia="Times New Roman" w:hAnsi="Times New Roman" w:cs="Times New Roman"/>
          <w:i/>
          <w:iCs/>
          <w:color w:val="00B050"/>
          <w:sz w:val="24"/>
          <w:szCs w:val="24"/>
          <w:lang w:bidi="he-IL"/>
        </w:rPr>
        <w:t>Deut</w:t>
      </w:r>
      <w:proofErr w:type="spellEnd"/>
      <w:r w:rsidRPr="00656DFE">
        <w:rPr>
          <w:rFonts w:ascii="Times New Roman" w:eastAsia="Times New Roman" w:hAnsi="Times New Roman" w:cs="Times New Roman"/>
          <w:i/>
          <w:iCs/>
          <w:color w:val="00B050"/>
          <w:sz w:val="24"/>
          <w:szCs w:val="24"/>
          <w:lang w:bidi="he-IL"/>
        </w:rPr>
        <w:t xml:space="preserve"> 8:3 ESV)</w:t>
      </w:r>
    </w:p>
    <w:p w14:paraId="71A58EFD"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Yahweh explains that He fed the Israelites manna specifically to teach them that spiritual life is sustained by His Word. Below are ten ways manna serves as a type of the Written Word:</w:t>
      </w:r>
    </w:p>
    <w:p w14:paraId="776B8188"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Heavenly Origin: Just as manna "came down from heaven" (Exodus 16:4), the Bible is not of human origin but is "God-breathed" (2 Timothy 3:16).</w:t>
      </w:r>
    </w:p>
    <w:p w14:paraId="725547E6"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Daily Necessity: Manna had to be gathered every morning (Exodus 16:21). We cannot survive today on a "spiritual meal" from a week ago; the Word must be our daily bread (Matthew 6:11).</w:t>
      </w:r>
    </w:p>
    <w:p w14:paraId="4CB42862"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The Requirement to Gather: God did not drop manna directly into the Israelites' mouths; they had to go out and "gather" it (Exodus 16:16). Similarly, the Word requires active effort—reading, studying, and meditating (2 Timothy 2:15).</w:t>
      </w:r>
    </w:p>
    <w:p w14:paraId="367E0BBF"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Purity and Whiteness: Manna was "white like coriander seed" (Exodus 16:31). White symbolizes purity, reflecting the nature of Scripture: "The words of the Lord are pure words" (Psalm 12:6).</w:t>
      </w:r>
    </w:p>
    <w:p w14:paraId="1C95778E"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Sweetness to the Taste: Manna tasted "like wafers made with honey" (Exodus 16:31). The Psalmist uses identical imagery for the Word, calling it "sweeter also than honey" (Psalm 19:10).</w:t>
      </w:r>
    </w:p>
    <w:p w14:paraId="2D183BE8"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Sustenance in the Wilderness: Without manna, the Israelites would have perished in the desert. In this spiritual wilderness, the Word of God is the only thing that sustains the soul (John 6:63).</w:t>
      </w:r>
    </w:p>
    <w:p w14:paraId="15BF0B66"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Found in the "Dew": Manna appeared when the dew evaporated (Exodus 16:13-14). As dew often symbolizes the Holy Spirit, this suggests the Word is best understood through the Spirit's illumination (John 16:13).</w:t>
      </w:r>
    </w:p>
    <w:p w14:paraId="5D2512E8"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The Need for Freshness: When the Israelites tried to "hoard" manna, it bred worms (Exodus 16:20). This warns against relying on old, dusty knowledge rather than seeking fresh encounters with Truth.</w:t>
      </w:r>
    </w:p>
    <w:p w14:paraId="725339BA"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Meeting Individual Needs: Whether an Israelite gathered much or little, they had exactly an "</w:t>
      </w:r>
      <w:proofErr w:type="spellStart"/>
      <w:r w:rsidRPr="00656DFE">
        <w:rPr>
          <w:rFonts w:ascii="Times New Roman" w:eastAsia="Times New Roman" w:hAnsi="Times New Roman" w:cs="Times New Roman"/>
          <w:sz w:val="24"/>
          <w:szCs w:val="24"/>
          <w:lang w:bidi="he-IL"/>
        </w:rPr>
        <w:t>omer</w:t>
      </w:r>
      <w:proofErr w:type="spellEnd"/>
      <w:r w:rsidRPr="00656DFE">
        <w:rPr>
          <w:rFonts w:ascii="Times New Roman" w:eastAsia="Times New Roman" w:hAnsi="Times New Roman" w:cs="Times New Roman"/>
          <w:sz w:val="24"/>
          <w:szCs w:val="24"/>
          <w:lang w:bidi="he-IL"/>
        </w:rPr>
        <w:t>" (Exodus 16:18). The Bible provides the exact level of "milk" or "solid food" required for a believer's current growth (1 Peter 2:2).</w:t>
      </w:r>
    </w:p>
    <w:p w14:paraId="7DDA808A" w14:textId="77777777" w:rsidR="00656DFE" w:rsidRPr="00656DFE" w:rsidRDefault="00656DFE" w:rsidP="00656DFE">
      <w:pPr>
        <w:numPr>
          <w:ilvl w:val="0"/>
          <w:numId w:val="9"/>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Pointing to Jesus: Ultimately, manna was a shadow of Christ (John 6:32-35). Since Jesus is the "Word made flesh" (John 1:14), to feed on the Scriptures is to feed on Christ.</w:t>
      </w:r>
    </w:p>
    <w:p w14:paraId="42822498" w14:textId="77777777" w:rsidR="00656DFE" w:rsidRPr="00656DFE" w:rsidRDefault="00656DFE" w:rsidP="00656DFE">
      <w:pPr>
        <w:spacing w:line="278" w:lineRule="auto"/>
        <w:rPr>
          <w:rFonts w:ascii="Times New Roman" w:eastAsia="Times New Roman" w:hAnsi="Times New Roman" w:cs="Times New Roman"/>
          <w:b/>
          <w:bCs/>
          <w:sz w:val="24"/>
          <w:szCs w:val="24"/>
          <w:lang w:bidi="he-IL"/>
        </w:rPr>
      </w:pPr>
      <w:r w:rsidRPr="00656DFE">
        <w:rPr>
          <w:rFonts w:ascii="Times New Roman" w:eastAsia="Times New Roman" w:hAnsi="Times New Roman" w:cs="Times New Roman"/>
          <w:b/>
          <w:bCs/>
          <w:sz w:val="24"/>
          <w:szCs w:val="24"/>
          <w:lang w:bidi="he-IL"/>
        </w:rPr>
        <w:lastRenderedPageBreak/>
        <w:t>The Living Word</w:t>
      </w:r>
    </w:p>
    <w:p w14:paraId="15C2BBCE" w14:textId="77777777" w:rsidR="00656DFE" w:rsidRPr="00656DFE" w:rsidRDefault="00656DFE" w:rsidP="00656DFE">
      <w:p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 xml:space="preserve">In John 6, Jesus explicitly makes the connection: </w:t>
      </w:r>
      <w:r w:rsidRPr="00656DFE">
        <w:rPr>
          <w:rFonts w:ascii="Times New Roman" w:eastAsia="Times New Roman" w:hAnsi="Times New Roman" w:cs="Times New Roman"/>
          <w:i/>
          <w:iCs/>
          <w:color w:val="00B050"/>
          <w:sz w:val="24"/>
          <w:szCs w:val="24"/>
          <w:lang w:bidi="he-IL"/>
        </w:rPr>
        <w:t>“I am the living bread that came down from heaven... the bread that I will give for the life of the world is my flesh" (John 6:51).</w:t>
      </w:r>
      <w:r w:rsidRPr="00656DFE">
        <w:rPr>
          <w:rFonts w:ascii="Times New Roman" w:eastAsia="Times New Roman" w:hAnsi="Times New Roman" w:cs="Times New Roman"/>
          <w:color w:val="00B050"/>
          <w:sz w:val="24"/>
          <w:szCs w:val="24"/>
          <w:lang w:bidi="he-IL"/>
        </w:rPr>
        <w:t xml:space="preserve"> </w:t>
      </w:r>
      <w:r w:rsidRPr="00656DFE">
        <w:rPr>
          <w:rFonts w:ascii="Times New Roman" w:eastAsia="Times New Roman" w:hAnsi="Times New Roman" w:cs="Times New Roman"/>
          <w:sz w:val="24"/>
          <w:szCs w:val="24"/>
          <w:lang w:bidi="he-IL"/>
        </w:rPr>
        <w:t>Below are ten ways manna serves as a type of the Living Word, the Lord Jesus:</w:t>
      </w:r>
    </w:p>
    <w:p w14:paraId="6AAB867B"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Heavenly Origin: Jesus emphasized, "I have come down from heaven, not to do my own will but the will of him who sent me" (John 6:38).</w:t>
      </w:r>
    </w:p>
    <w:p w14:paraId="515302CF"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A Gift to Grumbling Sinners: God provided manna while the Israelites were complaining (Exodus 16:2-3). Similarly, "while we were still sinners, Christ died for us" (Romans 5:8).</w:t>
      </w:r>
    </w:p>
    <w:p w14:paraId="789FAF24"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Small and Humble Appearance: Manna was "small" and "fine as frost" (Exodus 16:14). This foreshadowed the humility of Jesus, who "had no form or majesty that we should look at him" (Isaiah 53:2).</w:t>
      </w:r>
    </w:p>
    <w:p w14:paraId="210EE028"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Purity and Whiteness: As a "lamb without blemish" (1 Peter 1:19), Jesus remained "holy, innocent, and unstained" (Hebrews 7:26).</w:t>
      </w:r>
    </w:p>
    <w:p w14:paraId="52BA1D8C"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Coming Under the Dew: Jesus was conceived by the Holy Spirit (Luke 1:35</w:t>
      </w:r>
      <w:proofErr w:type="gramStart"/>
      <w:r w:rsidRPr="00656DFE">
        <w:rPr>
          <w:rFonts w:ascii="Times New Roman" w:eastAsia="Times New Roman" w:hAnsi="Times New Roman" w:cs="Times New Roman"/>
          <w:sz w:val="24"/>
          <w:szCs w:val="24"/>
          <w:lang w:bidi="he-IL"/>
        </w:rPr>
        <w:t>)</w:t>
      </w:r>
      <w:proofErr w:type="gramEnd"/>
      <w:r w:rsidRPr="00656DFE">
        <w:rPr>
          <w:rFonts w:ascii="Times New Roman" w:eastAsia="Times New Roman" w:hAnsi="Times New Roman" w:cs="Times New Roman"/>
          <w:sz w:val="24"/>
          <w:szCs w:val="24"/>
          <w:lang w:bidi="he-IL"/>
        </w:rPr>
        <w:t xml:space="preserve"> and His ministry was empowered by the Spirit, mirrored by the manna appearing with the dew (Numbers 11:9).</w:t>
      </w:r>
    </w:p>
    <w:p w14:paraId="490C547B"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Personal Appropriation: Manna did no good if it stayed on the ground. Jesus taught that we must personally "eat the flesh of the Son of Man" (John 6:53)—salvation must be received by faith.</w:t>
      </w:r>
    </w:p>
    <w:p w14:paraId="7911DD9A"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Sufficiency for All: Whether much or little was gathered, it was enough. The grace of Jesus is sufficient for both the greatest sinner and the most moral person (Romans 5:17).</w:t>
      </w:r>
    </w:p>
    <w:p w14:paraId="3D6F64DE"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Sweetness and Satisfaction: For those who believe, Jesus is the ultimate source of joy. As Peter writes, we have "tasted that the Lord is good" (1 Peter 2:3).</w:t>
      </w:r>
    </w:p>
    <w:p w14:paraId="757D5F4E"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Rejected by the Flesh: Despite its sweetness, the Israelites eventually called manna "worthless food" (Numbers 21:5). Similarly, Jesus was "despised and rejected by men" (Isaiah 53:3).</w:t>
      </w:r>
    </w:p>
    <w:p w14:paraId="65BE1830" w14:textId="77777777" w:rsidR="00656DFE" w:rsidRPr="00656DFE" w:rsidRDefault="00656DFE" w:rsidP="00656DFE">
      <w:pPr>
        <w:numPr>
          <w:ilvl w:val="0"/>
          <w:numId w:val="10"/>
        </w:numPr>
        <w:spacing w:line="278" w:lineRule="auto"/>
        <w:rPr>
          <w:rFonts w:ascii="Times New Roman" w:eastAsia="Times New Roman" w:hAnsi="Times New Roman" w:cs="Times New Roman"/>
          <w:sz w:val="24"/>
          <w:szCs w:val="24"/>
          <w:lang w:bidi="he-IL"/>
        </w:rPr>
      </w:pPr>
      <w:r w:rsidRPr="00656DFE">
        <w:rPr>
          <w:rFonts w:ascii="Times New Roman" w:eastAsia="Times New Roman" w:hAnsi="Times New Roman" w:cs="Times New Roman"/>
          <w:sz w:val="24"/>
          <w:szCs w:val="24"/>
          <w:lang w:bidi="he-IL"/>
        </w:rPr>
        <w:t>The "Hidden" Manna: A portion of manna was hidden in the Ark of the Covenant (Exodus 16:33). This represents the glorified Christ, now "hidden" in heaven, who promises "hidden manna" to those who overcome (Revelation 2:17).</w:t>
      </w:r>
    </w:p>
    <w:p w14:paraId="37E1A91C" w14:textId="77777777" w:rsidR="00F03800" w:rsidRPr="00E31237" w:rsidRDefault="00F03800" w:rsidP="00F03800">
      <w:pPr>
        <w:pStyle w:val="NoSpacing"/>
        <w:rPr>
          <w:rFonts w:ascii="Times New Roman" w:hAnsi="Times New Roman" w:cs="Times New Roman"/>
          <w:sz w:val="24"/>
          <w:szCs w:val="24"/>
        </w:rPr>
      </w:pPr>
      <w:r w:rsidRPr="00F03800">
        <w:rPr>
          <w:rFonts w:ascii="Times New Roman" w:hAnsi="Times New Roman" w:cs="Times New Roman"/>
          <w:sz w:val="24"/>
          <w:szCs w:val="24"/>
        </w:rPr>
        <w:t>In conclusion, I present for your consideration the magnitude, purpose, and typology of the bread that came down from heaven to sustain Israel for forty years. Manna stands as a profound living portrait of both the Written Word of God and the Living Word, the Lord Jesus Christ Himself.</w:t>
      </w:r>
    </w:p>
    <w:sectPr w:rsidR="00F03800" w:rsidRPr="00E31237" w:rsidSect="00F03800">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E53E" w14:textId="77777777" w:rsidR="00D3481B" w:rsidRDefault="00D3481B" w:rsidP="007A1D42">
      <w:pPr>
        <w:spacing w:after="0" w:line="240" w:lineRule="auto"/>
      </w:pPr>
      <w:r>
        <w:separator/>
      </w:r>
    </w:p>
  </w:endnote>
  <w:endnote w:type="continuationSeparator" w:id="0">
    <w:p w14:paraId="7E5BCADC" w14:textId="77777777" w:rsidR="00D3481B" w:rsidRDefault="00D3481B" w:rsidP="007A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4993" w14:textId="026A6D8A" w:rsidR="007A1D42" w:rsidRPr="00E730F2" w:rsidRDefault="007A1D42" w:rsidP="007A1D42">
    <w:pPr>
      <w:pStyle w:val="Footer"/>
      <w:rPr>
        <w:rFonts w:ascii="Times New Roman" w:hAnsi="Times New Roman" w:cs="Times New Roman"/>
        <w:sz w:val="18"/>
        <w:szCs w:val="18"/>
      </w:rPr>
    </w:pPr>
    <w:r>
      <w:rPr>
        <w:rFonts w:ascii="Times New Roman" w:hAnsi="Times New Roman" w:cs="Times New Roman"/>
        <w:sz w:val="18"/>
        <w:szCs w:val="18"/>
      </w:rPr>
      <w:t>Bread From Heaven: A Study in Divine Provision                                             D</w:t>
    </w:r>
    <w:r w:rsidRPr="00E730F2">
      <w:rPr>
        <w:rFonts w:ascii="Times New Roman" w:hAnsi="Times New Roman" w:cs="Times New Roman"/>
        <w:sz w:val="18"/>
        <w:szCs w:val="18"/>
      </w:rPr>
      <w:t>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560536ED" w14:textId="77777777" w:rsidR="007A1D42" w:rsidRDefault="007A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A1B3" w14:textId="77777777" w:rsidR="00D3481B" w:rsidRDefault="00D3481B" w:rsidP="007A1D42">
      <w:pPr>
        <w:spacing w:after="0" w:line="240" w:lineRule="auto"/>
      </w:pPr>
      <w:r>
        <w:separator/>
      </w:r>
    </w:p>
  </w:footnote>
  <w:footnote w:type="continuationSeparator" w:id="0">
    <w:p w14:paraId="098C2800" w14:textId="77777777" w:rsidR="00D3481B" w:rsidRDefault="00D3481B" w:rsidP="007A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BCB"/>
    <w:multiLevelType w:val="multilevel"/>
    <w:tmpl w:val="1318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067D"/>
    <w:multiLevelType w:val="multilevel"/>
    <w:tmpl w:val="0CE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2592B"/>
    <w:multiLevelType w:val="multilevel"/>
    <w:tmpl w:val="026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55A07"/>
    <w:multiLevelType w:val="multilevel"/>
    <w:tmpl w:val="0B66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26200"/>
    <w:multiLevelType w:val="multilevel"/>
    <w:tmpl w:val="E3C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C55A9"/>
    <w:multiLevelType w:val="multilevel"/>
    <w:tmpl w:val="E65C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FE2BBC"/>
    <w:multiLevelType w:val="multilevel"/>
    <w:tmpl w:val="15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C6E66"/>
    <w:multiLevelType w:val="multilevel"/>
    <w:tmpl w:val="ECEA9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87A17"/>
    <w:multiLevelType w:val="multilevel"/>
    <w:tmpl w:val="21CCE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43310"/>
    <w:multiLevelType w:val="hybridMultilevel"/>
    <w:tmpl w:val="A036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683016">
    <w:abstractNumId w:val="0"/>
  </w:num>
  <w:num w:numId="2" w16cid:durableId="1405374382">
    <w:abstractNumId w:val="2"/>
  </w:num>
  <w:num w:numId="3" w16cid:durableId="1322587930">
    <w:abstractNumId w:val="7"/>
  </w:num>
  <w:num w:numId="4" w16cid:durableId="880560410">
    <w:abstractNumId w:val="8"/>
  </w:num>
  <w:num w:numId="5" w16cid:durableId="816726157">
    <w:abstractNumId w:val="4"/>
  </w:num>
  <w:num w:numId="6" w16cid:durableId="874581015">
    <w:abstractNumId w:val="9"/>
  </w:num>
  <w:num w:numId="7" w16cid:durableId="1846357417">
    <w:abstractNumId w:val="1"/>
  </w:num>
  <w:num w:numId="8" w16cid:durableId="1433891304">
    <w:abstractNumId w:val="6"/>
  </w:num>
  <w:num w:numId="9" w16cid:durableId="1139542327">
    <w:abstractNumId w:val="3"/>
  </w:num>
  <w:num w:numId="10" w16cid:durableId="1885024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A2"/>
    <w:rsid w:val="00072A80"/>
    <w:rsid w:val="000C2F97"/>
    <w:rsid w:val="00125942"/>
    <w:rsid w:val="0015280E"/>
    <w:rsid w:val="0016083A"/>
    <w:rsid w:val="002C5A2C"/>
    <w:rsid w:val="003941EE"/>
    <w:rsid w:val="003A745E"/>
    <w:rsid w:val="0053695C"/>
    <w:rsid w:val="005A5293"/>
    <w:rsid w:val="00656DFE"/>
    <w:rsid w:val="00680EE8"/>
    <w:rsid w:val="007516A2"/>
    <w:rsid w:val="007A1D42"/>
    <w:rsid w:val="00811CBB"/>
    <w:rsid w:val="0083178D"/>
    <w:rsid w:val="008C346C"/>
    <w:rsid w:val="008E0BBA"/>
    <w:rsid w:val="00A02C23"/>
    <w:rsid w:val="00A42A12"/>
    <w:rsid w:val="00D3481B"/>
    <w:rsid w:val="00E31237"/>
    <w:rsid w:val="00F03800"/>
    <w:rsid w:val="00F12D00"/>
    <w:rsid w:val="00F9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C98D"/>
  <w15:chartTrackingRefBased/>
  <w15:docId w15:val="{134A47CA-7CBE-48F0-9EA6-D252165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A2"/>
    <w:pPr>
      <w:spacing w:line="259" w:lineRule="auto"/>
    </w:pPr>
    <w:rPr>
      <w:kern w:val="0"/>
      <w:sz w:val="22"/>
      <w:szCs w:val="22"/>
      <w14:ligatures w14:val="none"/>
    </w:rPr>
  </w:style>
  <w:style w:type="paragraph" w:styleId="Heading1">
    <w:name w:val="heading 1"/>
    <w:basedOn w:val="Normal"/>
    <w:next w:val="Normal"/>
    <w:link w:val="Heading1Char"/>
    <w:uiPriority w:val="9"/>
    <w:qFormat/>
    <w:rsid w:val="00751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1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1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A2"/>
    <w:rPr>
      <w:rFonts w:eastAsiaTheme="majorEastAsia" w:cstheme="majorBidi"/>
      <w:color w:val="272727" w:themeColor="text1" w:themeTint="D8"/>
    </w:rPr>
  </w:style>
  <w:style w:type="paragraph" w:styleId="Title">
    <w:name w:val="Title"/>
    <w:basedOn w:val="Normal"/>
    <w:next w:val="Normal"/>
    <w:link w:val="TitleChar"/>
    <w:uiPriority w:val="10"/>
    <w:qFormat/>
    <w:rsid w:val="0075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A2"/>
    <w:pPr>
      <w:spacing w:before="160"/>
      <w:jc w:val="center"/>
    </w:pPr>
    <w:rPr>
      <w:i/>
      <w:iCs/>
      <w:color w:val="404040" w:themeColor="text1" w:themeTint="BF"/>
    </w:rPr>
  </w:style>
  <w:style w:type="character" w:customStyle="1" w:styleId="QuoteChar">
    <w:name w:val="Quote Char"/>
    <w:basedOn w:val="DefaultParagraphFont"/>
    <w:link w:val="Quote"/>
    <w:uiPriority w:val="29"/>
    <w:rsid w:val="007516A2"/>
    <w:rPr>
      <w:i/>
      <w:iCs/>
      <w:color w:val="404040" w:themeColor="text1" w:themeTint="BF"/>
    </w:rPr>
  </w:style>
  <w:style w:type="paragraph" w:styleId="ListParagraph">
    <w:name w:val="List Paragraph"/>
    <w:basedOn w:val="Normal"/>
    <w:uiPriority w:val="34"/>
    <w:qFormat/>
    <w:rsid w:val="007516A2"/>
    <w:pPr>
      <w:ind w:left="720"/>
      <w:contextualSpacing/>
    </w:pPr>
  </w:style>
  <w:style w:type="character" w:styleId="IntenseEmphasis">
    <w:name w:val="Intense Emphasis"/>
    <w:basedOn w:val="DefaultParagraphFont"/>
    <w:uiPriority w:val="21"/>
    <w:qFormat/>
    <w:rsid w:val="007516A2"/>
    <w:rPr>
      <w:i/>
      <w:iCs/>
      <w:color w:val="0F4761" w:themeColor="accent1" w:themeShade="BF"/>
    </w:rPr>
  </w:style>
  <w:style w:type="paragraph" w:styleId="IntenseQuote">
    <w:name w:val="Intense Quote"/>
    <w:basedOn w:val="Normal"/>
    <w:next w:val="Normal"/>
    <w:link w:val="IntenseQuoteChar"/>
    <w:uiPriority w:val="30"/>
    <w:qFormat/>
    <w:rsid w:val="0075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A2"/>
    <w:rPr>
      <w:i/>
      <w:iCs/>
      <w:color w:val="0F4761" w:themeColor="accent1" w:themeShade="BF"/>
    </w:rPr>
  </w:style>
  <w:style w:type="character" w:styleId="IntenseReference">
    <w:name w:val="Intense Reference"/>
    <w:basedOn w:val="DefaultParagraphFont"/>
    <w:uiPriority w:val="32"/>
    <w:qFormat/>
    <w:rsid w:val="007516A2"/>
    <w:rPr>
      <w:b/>
      <w:bCs/>
      <w:smallCaps/>
      <w:color w:val="0F4761" w:themeColor="accent1" w:themeShade="BF"/>
      <w:spacing w:val="5"/>
    </w:rPr>
  </w:style>
  <w:style w:type="paragraph" w:styleId="NormalWeb">
    <w:name w:val="Normal (Web)"/>
    <w:basedOn w:val="Normal"/>
    <w:uiPriority w:val="99"/>
    <w:unhideWhenUsed/>
    <w:rsid w:val="007516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02C23"/>
    <w:pPr>
      <w:spacing w:after="0" w:line="240" w:lineRule="auto"/>
    </w:pPr>
    <w:rPr>
      <w:kern w:val="0"/>
      <w:sz w:val="22"/>
      <w:szCs w:val="22"/>
      <w14:ligatures w14:val="none"/>
    </w:rPr>
  </w:style>
  <w:style w:type="paragraph" w:styleId="Header">
    <w:name w:val="header"/>
    <w:basedOn w:val="Normal"/>
    <w:link w:val="HeaderChar"/>
    <w:uiPriority w:val="99"/>
    <w:unhideWhenUsed/>
    <w:rsid w:val="007A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42"/>
    <w:rPr>
      <w:kern w:val="0"/>
      <w:sz w:val="22"/>
      <w:szCs w:val="22"/>
      <w14:ligatures w14:val="none"/>
    </w:rPr>
  </w:style>
  <w:style w:type="paragraph" w:styleId="Footer">
    <w:name w:val="footer"/>
    <w:basedOn w:val="Normal"/>
    <w:link w:val="FooterChar"/>
    <w:uiPriority w:val="99"/>
    <w:unhideWhenUsed/>
    <w:rsid w:val="007A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4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6068-F598-4501-B6B7-FE1DACD5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6006</Characters>
  <Application>Microsoft Office Word</Application>
  <DocSecurity>0</DocSecurity>
  <Lines>171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dcterms:created xsi:type="dcterms:W3CDTF">2025-12-31T12:09:00Z</dcterms:created>
  <dcterms:modified xsi:type="dcterms:W3CDTF">2025-12-31T12:09:00Z</dcterms:modified>
</cp:coreProperties>
</file>